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Ammontare complessivo dei premi collegati alla performance stanziati ed erogati (in tabelle)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Personale Non Dirigente</w:t>
      </w:r>
    </w:p>
    <w:tbl>
      <w:tblPr>
        <w:tblStyle w:val="Table1"/>
        <w:tblW w:w="970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234"/>
        <w:gridCol w:w="3401"/>
        <w:gridCol w:w="3071"/>
        <w:tblGridChange w:id="0">
          <w:tblGrid>
            <w:gridCol w:w="3234"/>
            <w:gridCol w:w="3401"/>
            <w:gridCol w:w="307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Ammontare Stanziato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Ammontare Erogato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€ 50.570,76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€ 49.111.77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€ 40.025,69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€ 39.338.02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€ 65.403,18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€ 63.656,39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€ 68.446,29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€ 66.964,64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€ 72.822,35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€ 71.091,59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€ 49.957,98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€ 48.423,46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€ 57.497,50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€ 57.497,50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€ 57.497,50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NON EROGATO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€ 59.447,50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NON EROGATO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Personale Dirigente</w:t>
      </w:r>
    </w:p>
    <w:tbl>
      <w:tblPr>
        <w:tblStyle w:val="Table2"/>
        <w:tblW w:w="9622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206"/>
        <w:gridCol w:w="3372"/>
        <w:gridCol w:w="3044"/>
        <w:tblGridChange w:id="0">
          <w:tblGrid>
            <w:gridCol w:w="3206"/>
            <w:gridCol w:w="3372"/>
            <w:gridCol w:w="3044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Ammontare Stanziato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Ammontare Erogato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€ 85.000,00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€ 85.000,00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€ 100.000,00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€ 89.279,00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€ 100.000,00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EROGATA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€ 75.038,35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€ 35.038,35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€ 75.038,35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€ 35.038,35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€ 35.038,35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€ 35.038,35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€ 35.038,35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€ 35.038,35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€ 35.038,35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€ 35.038,35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€ 35.038,35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EROGATA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NON EROGATA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€ 67.038,35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NON EROGATA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O0HJQY5EGuC1m9ma7bGDvh2sA==">CgMxLjA4AHIhMXNsSmU5RlRFQlNEZUdDV25iRExLTEFrc05yZ1pvRHk2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